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7324E" w14:textId="77777777" w:rsidR="00B7590E" w:rsidRDefault="00000000" w:rsidP="00E0623C">
      <w:pPr>
        <w:pStyle w:val="Textoindependiente"/>
        <w:spacing w:before="33" w:line="254" w:lineRule="auto"/>
        <w:ind w:right="1014"/>
        <w:jc w:val="both"/>
        <w:rPr>
          <w:color w:val="FFFFFF"/>
          <w:spacing w:val="-2"/>
          <w:shd w:val="clear" w:color="auto" w:fill="4DA098"/>
        </w:rPr>
      </w:pPr>
      <w:r>
        <w:rPr>
          <w:color w:val="FFFFFF"/>
          <w:shd w:val="clear" w:color="auto" w:fill="4DA098"/>
        </w:rPr>
        <w:t>C.2.2 Remite a la SHCP</w:t>
      </w:r>
      <w:r>
        <w:rPr>
          <w:color w:val="FFFFFF"/>
          <w:spacing w:val="-1"/>
          <w:shd w:val="clear" w:color="auto" w:fill="4DA098"/>
        </w:rPr>
        <w:t xml:space="preserve"> </w:t>
      </w:r>
      <w:r>
        <w:rPr>
          <w:color w:val="FFFFFF"/>
          <w:shd w:val="clear" w:color="auto" w:fill="4DA098"/>
        </w:rPr>
        <w:t xml:space="preserve">a través del sistema de información a que </w:t>
      </w:r>
      <w:proofErr w:type="gramStart"/>
      <w:r>
        <w:rPr>
          <w:color w:val="FFFFFF"/>
          <w:shd w:val="clear" w:color="auto" w:fill="4DA098"/>
        </w:rPr>
        <w:t xml:space="preserve">se </w:t>
      </w:r>
      <w:r>
        <w:rPr>
          <w:color w:val="FFFFFF"/>
        </w:rPr>
        <w:t xml:space="preserve"> </w:t>
      </w:r>
      <w:r>
        <w:rPr>
          <w:color w:val="FFFFFF"/>
          <w:shd w:val="clear" w:color="auto" w:fill="4DA098"/>
        </w:rPr>
        <w:t>refiere</w:t>
      </w:r>
      <w:proofErr w:type="gramEnd"/>
      <w:r>
        <w:rPr>
          <w:color w:val="FFFFFF"/>
          <w:spacing w:val="-3"/>
          <w:shd w:val="clear" w:color="auto" w:fill="4DA098"/>
        </w:rPr>
        <w:t xml:space="preserve"> </w:t>
      </w:r>
      <w:r>
        <w:rPr>
          <w:color w:val="FFFFFF"/>
          <w:shd w:val="clear" w:color="auto" w:fill="4DA098"/>
        </w:rPr>
        <w:t>el</w:t>
      </w:r>
      <w:r>
        <w:rPr>
          <w:color w:val="FFFFFF"/>
          <w:spacing w:val="-3"/>
          <w:shd w:val="clear" w:color="auto" w:fill="4DA098"/>
        </w:rPr>
        <w:t xml:space="preserve"> </w:t>
      </w:r>
      <w:r>
        <w:rPr>
          <w:color w:val="FFFFFF"/>
          <w:shd w:val="clear" w:color="auto" w:fill="4DA098"/>
        </w:rPr>
        <w:t>artículo</w:t>
      </w:r>
      <w:r>
        <w:rPr>
          <w:color w:val="FFFFFF"/>
          <w:spacing w:val="-3"/>
          <w:shd w:val="clear" w:color="auto" w:fill="4DA098"/>
        </w:rPr>
        <w:t xml:space="preserve"> </w:t>
      </w:r>
      <w:r>
        <w:rPr>
          <w:color w:val="FFFFFF"/>
          <w:shd w:val="clear" w:color="auto" w:fill="4DA098"/>
        </w:rPr>
        <w:t>85</w:t>
      </w:r>
      <w:r>
        <w:rPr>
          <w:color w:val="FFFFFF"/>
          <w:spacing w:val="-3"/>
          <w:shd w:val="clear" w:color="auto" w:fill="4DA098"/>
        </w:rPr>
        <w:t xml:space="preserve"> </w:t>
      </w:r>
      <w:r>
        <w:rPr>
          <w:color w:val="FFFFFF"/>
          <w:shd w:val="clear" w:color="auto" w:fill="4DA098"/>
        </w:rPr>
        <w:t>de</w:t>
      </w:r>
      <w:r>
        <w:rPr>
          <w:color w:val="FFFFFF"/>
          <w:spacing w:val="-3"/>
          <w:shd w:val="clear" w:color="auto" w:fill="4DA098"/>
        </w:rPr>
        <w:t xml:space="preserve"> </w:t>
      </w:r>
      <w:r>
        <w:rPr>
          <w:color w:val="FFFFFF"/>
          <w:shd w:val="clear" w:color="auto" w:fill="4DA098"/>
        </w:rPr>
        <w:t>la</w:t>
      </w:r>
      <w:r>
        <w:rPr>
          <w:color w:val="FFFFFF"/>
          <w:spacing w:val="-3"/>
          <w:shd w:val="clear" w:color="auto" w:fill="4DA098"/>
        </w:rPr>
        <w:t xml:space="preserve"> </w:t>
      </w:r>
      <w:r>
        <w:rPr>
          <w:color w:val="FFFFFF"/>
          <w:shd w:val="clear" w:color="auto" w:fill="4DA098"/>
        </w:rPr>
        <w:t>LFPRH</w:t>
      </w:r>
      <w:r>
        <w:rPr>
          <w:color w:val="FFFFFF"/>
          <w:spacing w:val="-3"/>
          <w:shd w:val="clear" w:color="auto" w:fill="4DA098"/>
        </w:rPr>
        <w:t xml:space="preserve"> </w:t>
      </w:r>
      <w:r>
        <w:rPr>
          <w:color w:val="FFFFFF"/>
          <w:shd w:val="clear" w:color="auto" w:fill="4DA098"/>
        </w:rPr>
        <w:t>la</w:t>
      </w:r>
      <w:r>
        <w:rPr>
          <w:color w:val="FFFFFF"/>
          <w:spacing w:val="-3"/>
          <w:shd w:val="clear" w:color="auto" w:fill="4DA098"/>
        </w:rPr>
        <w:t xml:space="preserve"> </w:t>
      </w:r>
      <w:r>
        <w:rPr>
          <w:color w:val="FFFFFF"/>
          <w:shd w:val="clear" w:color="auto" w:fill="4DA098"/>
        </w:rPr>
        <w:t>información</w:t>
      </w:r>
      <w:r>
        <w:rPr>
          <w:color w:val="FFFFFF"/>
          <w:spacing w:val="-3"/>
          <w:shd w:val="clear" w:color="auto" w:fill="4DA098"/>
        </w:rPr>
        <w:t xml:space="preserve"> </w:t>
      </w:r>
      <w:r>
        <w:rPr>
          <w:color w:val="FFFFFF"/>
          <w:shd w:val="clear" w:color="auto" w:fill="4DA098"/>
        </w:rPr>
        <w:t>sobre</w:t>
      </w:r>
      <w:r>
        <w:rPr>
          <w:color w:val="FFFFFF"/>
          <w:spacing w:val="-3"/>
          <w:shd w:val="clear" w:color="auto" w:fill="4DA098"/>
        </w:rPr>
        <w:t xml:space="preserve"> </w:t>
      </w:r>
      <w:r>
        <w:rPr>
          <w:color w:val="FFFFFF"/>
          <w:shd w:val="clear" w:color="auto" w:fill="4DA098"/>
        </w:rPr>
        <w:t>el</w:t>
      </w:r>
      <w:r>
        <w:rPr>
          <w:color w:val="FFFFFF"/>
          <w:spacing w:val="-3"/>
          <w:shd w:val="clear" w:color="auto" w:fill="4DA098"/>
        </w:rPr>
        <w:t xml:space="preserve"> </w:t>
      </w:r>
      <w:r>
        <w:rPr>
          <w:color w:val="FFFFFF"/>
          <w:shd w:val="clear" w:color="auto" w:fill="4DA098"/>
        </w:rPr>
        <w:t>grado</w:t>
      </w:r>
      <w:r>
        <w:rPr>
          <w:color w:val="FFFFFF"/>
          <w:spacing w:val="-3"/>
          <w:shd w:val="clear" w:color="auto" w:fill="4DA098"/>
        </w:rPr>
        <w:t xml:space="preserve"> </w:t>
      </w:r>
      <w:r>
        <w:rPr>
          <w:color w:val="FFFFFF"/>
          <w:shd w:val="clear" w:color="auto" w:fill="4DA098"/>
        </w:rPr>
        <w:t>de</w:t>
      </w:r>
      <w:r>
        <w:rPr>
          <w:color w:val="FFFFFF"/>
          <w:spacing w:val="-3"/>
          <w:shd w:val="clear" w:color="auto" w:fill="4DA098"/>
        </w:rPr>
        <w:t xml:space="preserve"> </w:t>
      </w:r>
      <w:proofErr w:type="gramStart"/>
      <w:r>
        <w:rPr>
          <w:color w:val="FFFFFF"/>
          <w:shd w:val="clear" w:color="auto" w:fill="4DA098"/>
        </w:rPr>
        <w:t>avance</w:t>
      </w:r>
      <w:r>
        <w:rPr>
          <w:color w:val="FFFFFF"/>
          <w:spacing w:val="-3"/>
          <w:shd w:val="clear" w:color="auto" w:fill="4DA098"/>
        </w:rPr>
        <w:t xml:space="preserve"> </w:t>
      </w:r>
      <w:r>
        <w:rPr>
          <w:color w:val="FFFFFF"/>
          <w:spacing w:val="-3"/>
        </w:rPr>
        <w:t xml:space="preserve"> </w:t>
      </w:r>
      <w:r>
        <w:rPr>
          <w:color w:val="FFFFFF"/>
          <w:shd w:val="clear" w:color="auto" w:fill="4DA098"/>
        </w:rPr>
        <w:t>en</w:t>
      </w:r>
      <w:proofErr w:type="gramEnd"/>
      <w:r>
        <w:rPr>
          <w:color w:val="FFFFFF"/>
          <w:shd w:val="clear" w:color="auto" w:fill="4DA098"/>
        </w:rPr>
        <w:t xml:space="preserve"> el ejercicio de los recursos federales transferidos, que reciben </w:t>
      </w:r>
      <w:proofErr w:type="gramStart"/>
      <w:r>
        <w:rPr>
          <w:color w:val="FFFFFF"/>
          <w:shd w:val="clear" w:color="auto" w:fill="4DA098"/>
        </w:rPr>
        <w:t xml:space="preserve">las </w:t>
      </w:r>
      <w:r>
        <w:rPr>
          <w:color w:val="FFFFFF"/>
        </w:rPr>
        <w:t xml:space="preserve"> </w:t>
      </w:r>
      <w:r>
        <w:rPr>
          <w:color w:val="FFFFFF"/>
          <w:shd w:val="clear" w:color="auto" w:fill="4DA098"/>
        </w:rPr>
        <w:t>entidades</w:t>
      </w:r>
      <w:proofErr w:type="gramEnd"/>
      <w:r>
        <w:rPr>
          <w:color w:val="FFFFFF"/>
          <w:shd w:val="clear" w:color="auto" w:fill="4DA098"/>
        </w:rPr>
        <w:t xml:space="preserve"> federativas, los municipios, los organismos </w:t>
      </w:r>
      <w:proofErr w:type="gramStart"/>
      <w:r>
        <w:rPr>
          <w:color w:val="FFFFFF"/>
          <w:shd w:val="clear" w:color="auto" w:fill="4DA098"/>
        </w:rPr>
        <w:t xml:space="preserve">descentralizados </w:t>
      </w:r>
      <w:r>
        <w:rPr>
          <w:color w:val="FFFFFF"/>
        </w:rPr>
        <w:t xml:space="preserve"> </w:t>
      </w:r>
      <w:r>
        <w:rPr>
          <w:color w:val="FFFFFF"/>
          <w:shd w:val="clear" w:color="auto" w:fill="4DA098"/>
        </w:rPr>
        <w:t>estatales</w:t>
      </w:r>
      <w:proofErr w:type="gramEnd"/>
      <w:r>
        <w:rPr>
          <w:color w:val="FFFFFF"/>
          <w:shd w:val="clear" w:color="auto" w:fill="4DA098"/>
        </w:rPr>
        <w:t xml:space="preserve">, universidades públicas, asociaciones civiles y otros </w:t>
      </w:r>
      <w:proofErr w:type="gramStart"/>
      <w:r>
        <w:rPr>
          <w:color w:val="FFFFFF"/>
          <w:shd w:val="clear" w:color="auto" w:fill="4DA098"/>
        </w:rPr>
        <w:t xml:space="preserve">terceros </w:t>
      </w:r>
      <w:r>
        <w:rPr>
          <w:color w:val="FFFFFF"/>
        </w:rPr>
        <w:t xml:space="preserve"> </w:t>
      </w:r>
      <w:r>
        <w:rPr>
          <w:color w:val="FFFFFF"/>
          <w:spacing w:val="-2"/>
          <w:shd w:val="clear" w:color="auto" w:fill="4DA098"/>
        </w:rPr>
        <w:t>beneficiarios</w:t>
      </w:r>
      <w:proofErr w:type="gramEnd"/>
    </w:p>
    <w:p w14:paraId="506FA053" w14:textId="77777777" w:rsidR="00915E02" w:rsidRDefault="00915E02" w:rsidP="00E0623C">
      <w:pPr>
        <w:pStyle w:val="Textoindependiente"/>
        <w:spacing w:before="33" w:line="254" w:lineRule="auto"/>
        <w:ind w:right="1014"/>
        <w:jc w:val="both"/>
        <w:rPr>
          <w:color w:val="FFFFFF"/>
          <w:spacing w:val="-2"/>
          <w:shd w:val="clear" w:color="auto" w:fill="4DA098"/>
        </w:rPr>
      </w:pPr>
    </w:p>
    <w:p w14:paraId="7D5FA09F" w14:textId="77777777" w:rsidR="00915E02" w:rsidRDefault="00915E02" w:rsidP="00E0623C">
      <w:pPr>
        <w:pStyle w:val="Textoindependiente"/>
        <w:spacing w:before="33" w:line="254" w:lineRule="auto"/>
        <w:ind w:right="1014"/>
        <w:jc w:val="both"/>
        <w:rPr>
          <w:color w:val="FFFFFF"/>
          <w:spacing w:val="-2"/>
          <w:shd w:val="clear" w:color="auto" w:fill="4DA098"/>
        </w:rPr>
      </w:pPr>
    </w:p>
    <w:p w14:paraId="55E2D607" w14:textId="3BA0F364" w:rsidR="00915E02" w:rsidRDefault="00915E02" w:rsidP="00E0623C">
      <w:pPr>
        <w:pStyle w:val="Textoindependiente"/>
        <w:spacing w:before="33" w:line="254" w:lineRule="auto"/>
        <w:ind w:right="1014"/>
        <w:jc w:val="both"/>
      </w:pPr>
      <w:r>
        <w:rPr>
          <w:noProof/>
        </w:rPr>
        <w:drawing>
          <wp:inline distT="0" distB="0" distL="0" distR="0" wp14:anchorId="34E7C124" wp14:editId="73A739A5">
            <wp:extent cx="6629400" cy="3714750"/>
            <wp:effectExtent l="0" t="0" r="0" b="0"/>
            <wp:docPr id="19089624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92408" w14:textId="77777777" w:rsidR="00915E02" w:rsidRDefault="00915E02" w:rsidP="00E0623C">
      <w:pPr>
        <w:pStyle w:val="Textoindependiente"/>
        <w:spacing w:before="33" w:line="254" w:lineRule="auto"/>
        <w:ind w:right="1014"/>
        <w:jc w:val="both"/>
      </w:pPr>
    </w:p>
    <w:p w14:paraId="1B450EEF" w14:textId="5DF0A527" w:rsidR="00915E02" w:rsidRDefault="00915E02" w:rsidP="00E0623C">
      <w:pPr>
        <w:pStyle w:val="Textoindependiente"/>
        <w:spacing w:before="33" w:line="254" w:lineRule="auto"/>
        <w:ind w:right="1014"/>
        <w:jc w:val="both"/>
      </w:pPr>
      <w:r>
        <w:rPr>
          <w:noProof/>
        </w:rPr>
        <w:lastRenderedPageBreak/>
        <w:drawing>
          <wp:inline distT="0" distB="0" distL="0" distR="0" wp14:anchorId="047A2A72" wp14:editId="0CC81A57">
            <wp:extent cx="6629400" cy="3695700"/>
            <wp:effectExtent l="0" t="0" r="0" b="0"/>
            <wp:docPr id="185545905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7F9A6" w14:textId="77777777" w:rsidR="00B7590E" w:rsidRDefault="00B7590E">
      <w:pPr>
        <w:pStyle w:val="Textoindependiente"/>
        <w:rPr>
          <w:sz w:val="20"/>
        </w:rPr>
      </w:pPr>
    </w:p>
    <w:p w14:paraId="21F15F8D" w14:textId="1CBA2B87" w:rsidR="00B7590E" w:rsidRDefault="00B7590E">
      <w:pPr>
        <w:pStyle w:val="Textoindependiente"/>
        <w:spacing w:before="65"/>
        <w:rPr>
          <w:sz w:val="20"/>
        </w:rPr>
      </w:pPr>
    </w:p>
    <w:p w14:paraId="43EB5CA5" w14:textId="77777777" w:rsidR="00B7590E" w:rsidRDefault="00B7590E">
      <w:pPr>
        <w:pStyle w:val="Textoindependiente"/>
        <w:rPr>
          <w:sz w:val="20"/>
        </w:rPr>
        <w:sectPr w:rsidR="00B7590E">
          <w:type w:val="continuous"/>
          <w:pgSz w:w="12240" w:h="15840"/>
          <w:pgMar w:top="1420" w:right="360" w:bottom="280" w:left="1440" w:header="720" w:footer="720" w:gutter="0"/>
          <w:cols w:space="720"/>
        </w:sectPr>
      </w:pPr>
    </w:p>
    <w:p w14:paraId="374DF72A" w14:textId="59A2D041" w:rsidR="00B7590E" w:rsidRDefault="00B7590E">
      <w:pPr>
        <w:pStyle w:val="Textoindependiente"/>
      </w:pPr>
    </w:p>
    <w:p w14:paraId="450FDC33" w14:textId="77777777" w:rsidR="00B7590E" w:rsidRDefault="00B7590E">
      <w:pPr>
        <w:pStyle w:val="Textoindependiente"/>
        <w:spacing w:before="9"/>
      </w:pPr>
    </w:p>
    <w:p w14:paraId="0C7F777B" w14:textId="0D2CFCC5" w:rsidR="00B7590E" w:rsidRDefault="00B7590E">
      <w:pPr>
        <w:pStyle w:val="Textoindependiente"/>
        <w:spacing w:line="254" w:lineRule="auto"/>
        <w:ind w:right="1014"/>
      </w:pPr>
    </w:p>
    <w:p w14:paraId="11177331" w14:textId="77777777" w:rsidR="00B7590E" w:rsidRDefault="00B7590E">
      <w:pPr>
        <w:pStyle w:val="Textoindependiente"/>
        <w:rPr>
          <w:sz w:val="20"/>
        </w:rPr>
      </w:pPr>
    </w:p>
    <w:p w14:paraId="4BAAD98B" w14:textId="77777777" w:rsidR="00B7590E" w:rsidRDefault="00B7590E">
      <w:pPr>
        <w:pStyle w:val="Textoindependiente"/>
        <w:rPr>
          <w:sz w:val="20"/>
        </w:rPr>
      </w:pPr>
    </w:p>
    <w:p w14:paraId="746892EB" w14:textId="77777777" w:rsidR="00B7590E" w:rsidRDefault="00B7590E">
      <w:pPr>
        <w:pStyle w:val="Textoindependiente"/>
        <w:rPr>
          <w:sz w:val="20"/>
        </w:rPr>
      </w:pPr>
    </w:p>
    <w:p w14:paraId="6AD93103" w14:textId="003F9AA6" w:rsidR="00B7590E" w:rsidRDefault="00B7590E">
      <w:pPr>
        <w:pStyle w:val="Textoindependiente"/>
        <w:spacing w:before="162"/>
        <w:rPr>
          <w:sz w:val="20"/>
        </w:rPr>
      </w:pPr>
    </w:p>
    <w:sectPr w:rsidR="00B7590E">
      <w:pgSz w:w="12240" w:h="15840"/>
      <w:pgMar w:top="1820" w:right="36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590E"/>
    <w:rsid w:val="005651DB"/>
    <w:rsid w:val="00915E02"/>
    <w:rsid w:val="00B7590E"/>
    <w:rsid w:val="00C36B49"/>
    <w:rsid w:val="00E0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94163"/>
  <w15:docId w15:val="{195923CF-739C-4935-B73F-A69AE9932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8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60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c.2.2</vt:lpstr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c.2.2</dc:title>
  <cp:lastModifiedBy>Caja4</cp:lastModifiedBy>
  <cp:revision>2</cp:revision>
  <dcterms:created xsi:type="dcterms:W3CDTF">2026-01-19T23:31:00Z</dcterms:created>
  <dcterms:modified xsi:type="dcterms:W3CDTF">2026-02-12T22:25:00Z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Pages</vt:lpwstr>
  </property>
  <property fmtid="{D5CDD505-2E9C-101B-9397-08002B2CF9AE}" pid="4" name="LastSaved">
    <vt:filetime>2026-01-19T00:00:00Z</vt:filetime>
  </property>
  <property fmtid="{D5CDD505-2E9C-101B-9397-08002B2CF9AE}" pid="5" name="Producer">
    <vt:lpwstr>macOS Versión 13.6.3 (Fase 22G436) Quartz PDFContext</vt:lpwstr>
  </property>
</Properties>
</file>